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39" w:rsidRPr="008A5739" w:rsidRDefault="008A5739" w:rsidP="008A5739">
      <w:pPr>
        <w:rPr>
          <w:rFonts w:ascii="Arial" w:eastAsia="Arial" w:hAnsi="Arial" w:cs="Arial"/>
          <w:b/>
          <w:bCs/>
          <w:sz w:val="22"/>
          <w:szCs w:val="22"/>
        </w:rPr>
      </w:pPr>
      <w:r w:rsidRPr="008A5739">
        <w:rPr>
          <w:rFonts w:ascii="Arial" w:eastAsia="Arial" w:hAnsi="Arial" w:cs="Arial"/>
          <w:b/>
          <w:bCs/>
          <w:sz w:val="22"/>
          <w:szCs w:val="22"/>
        </w:rPr>
        <w:t>Compare and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Contrast Prototype Dru</w:t>
      </w: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</w:rPr>
        <w:t xml:space="preserve">gs for </w:t>
      </w:r>
      <w:r w:rsidRPr="008A5739">
        <w:rPr>
          <w:rFonts w:ascii="Arial" w:eastAsia="Arial" w:hAnsi="Arial" w:cs="Arial"/>
          <w:b/>
          <w:bCs/>
          <w:sz w:val="22"/>
          <w:szCs w:val="22"/>
        </w:rPr>
        <w:t>Agents to Control Blood Glucose Levels</w:t>
      </w:r>
    </w:p>
    <w:p w:rsidR="008A5739" w:rsidRPr="008A5739" w:rsidRDefault="008A5739" w:rsidP="008A573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GridTable1Light-Accent1"/>
        <w:tblW w:w="8926" w:type="dxa"/>
        <w:tblLayout w:type="fixed"/>
        <w:tblLook w:val="06A0" w:firstRow="1" w:lastRow="0" w:firstColumn="1" w:lastColumn="0" w:noHBand="1" w:noVBand="1"/>
      </w:tblPr>
      <w:tblGrid>
        <w:gridCol w:w="1440"/>
        <w:gridCol w:w="2241"/>
        <w:gridCol w:w="2126"/>
        <w:gridCol w:w="1134"/>
        <w:gridCol w:w="1134"/>
        <w:gridCol w:w="851"/>
      </w:tblGrid>
      <w:tr w:rsidR="008A5739" w:rsidRPr="008A5739" w:rsidTr="008A5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8A5739" w:rsidRPr="008A5739" w:rsidRDefault="008A5739" w:rsidP="006B1A5E">
            <w:pPr>
              <w:jc w:val="center"/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Class &amp; Prototypes</w:t>
            </w:r>
          </w:p>
        </w:tc>
        <w:tc>
          <w:tcPr>
            <w:tcW w:w="2241" w:type="dxa"/>
          </w:tcPr>
          <w:p w:rsidR="008A5739" w:rsidRPr="008A5739" w:rsidRDefault="008A5739" w:rsidP="006B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Therapeutic Action</w:t>
            </w:r>
          </w:p>
        </w:tc>
        <w:tc>
          <w:tcPr>
            <w:tcW w:w="2126" w:type="dxa"/>
          </w:tcPr>
          <w:p w:rsidR="008A5739" w:rsidRPr="008A5739" w:rsidRDefault="008A5739" w:rsidP="006B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Pharmacokinetics</w:t>
            </w:r>
          </w:p>
        </w:tc>
        <w:tc>
          <w:tcPr>
            <w:tcW w:w="1134" w:type="dxa"/>
          </w:tcPr>
          <w:p w:rsidR="008A5739" w:rsidRPr="008A5739" w:rsidRDefault="008A5739" w:rsidP="006B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Caution</w:t>
            </w:r>
          </w:p>
        </w:tc>
        <w:tc>
          <w:tcPr>
            <w:tcW w:w="1134" w:type="dxa"/>
          </w:tcPr>
          <w:p w:rsidR="008A5739" w:rsidRPr="008A5739" w:rsidRDefault="008A5739" w:rsidP="008A5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Adverse Effects</w:t>
            </w:r>
          </w:p>
        </w:tc>
        <w:tc>
          <w:tcPr>
            <w:tcW w:w="851" w:type="dxa"/>
          </w:tcPr>
          <w:p w:rsidR="008A5739" w:rsidRPr="008A5739" w:rsidRDefault="008A5739" w:rsidP="006B1A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Drug-to-Drug</w:t>
            </w:r>
          </w:p>
        </w:tc>
      </w:tr>
      <w:tr w:rsidR="008A5739" w:rsidRPr="008A5739" w:rsidTr="008A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Insulin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1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2126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1134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1134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851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</w:tr>
      <w:tr w:rsidR="008A5739" w:rsidRPr="008A5739" w:rsidTr="008A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Sulfonylureas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1</w:t>
            </w:r>
            <w:r w:rsidRPr="008A5739">
              <w:rPr>
                <w:rFonts w:eastAsia="-webkit-standard" w:cstheme="minorHAnsi"/>
                <w:sz w:val="20"/>
                <w:szCs w:val="20"/>
                <w:vertAlign w:val="superscript"/>
              </w:rPr>
              <w:t>st</w:t>
            </w: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Generation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2</w:t>
            </w:r>
            <w:r w:rsidRPr="008A5739">
              <w:rPr>
                <w:rFonts w:eastAsia="-webkit-standard" w:cstheme="minorHAnsi"/>
                <w:sz w:val="20"/>
                <w:szCs w:val="20"/>
                <w:vertAlign w:val="superscript"/>
              </w:rPr>
              <w:t>nd</w:t>
            </w: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Generation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1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2126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1134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1134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851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</w:tr>
      <w:tr w:rsidR="008A5739" w:rsidRPr="008A5739" w:rsidTr="008A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Other Antidiabetic Agents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1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2126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1134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1134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851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</w:tr>
      <w:tr w:rsidR="008A5739" w:rsidTr="008A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Glucose-Elevating Agents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>Glucagon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  <w:p w:rsidR="008A5739" w:rsidRPr="008A5739" w:rsidRDefault="008A5739" w:rsidP="006B1A5E">
            <w:pPr>
              <w:rPr>
                <w:rFonts w:eastAsia="-webkit-standard" w:cstheme="minorHAnsi"/>
                <w:sz w:val="20"/>
                <w:szCs w:val="20"/>
              </w:rPr>
            </w:pPr>
            <w:r w:rsidRPr="008A5739">
              <w:rPr>
                <w:rFonts w:eastAsia="-webkit-standard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1" w:type="dxa"/>
          </w:tcPr>
          <w:p w:rsidR="008A5739" w:rsidRP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eastAsia="-webkit-standard" w:hAnsi="-webkit-standard" w:cs="-webkit-standard"/>
              </w:rPr>
            </w:pPr>
            <w:r w:rsidRPr="008A573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2126" w:type="dxa"/>
          </w:tcPr>
          <w:p w:rsid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1C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1134" w:type="dxa"/>
          </w:tcPr>
          <w:p w:rsid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1C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1134" w:type="dxa"/>
          </w:tcPr>
          <w:p w:rsid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1C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  <w:tc>
          <w:tcPr>
            <w:tcW w:w="851" w:type="dxa"/>
          </w:tcPr>
          <w:p w:rsidR="008A5739" w:rsidRDefault="008A5739" w:rsidP="006B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1C9">
              <w:rPr>
                <w:rFonts w:ascii="-webkit-standard" w:eastAsia="-webkit-standard" w:hAnsi="-webkit-standard" w:cs="-webkit-standard"/>
              </w:rPr>
              <w:t xml:space="preserve"> </w:t>
            </w:r>
          </w:p>
        </w:tc>
      </w:tr>
    </w:tbl>
    <w:p w:rsidR="007F45E7" w:rsidRDefault="007F45E7"/>
    <w:sectPr w:rsidR="007F45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9"/>
    <w:rsid w:val="007F45E7"/>
    <w:rsid w:val="008A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EF41"/>
  <w15:chartTrackingRefBased/>
  <w15:docId w15:val="{3A635A85-1107-4AEF-8CBB-210F884D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3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57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7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739"/>
    <w:rPr>
      <w:rFonts w:eastAsiaTheme="minorEastAsia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8A5739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5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39"/>
    <w:rPr>
      <w:rFonts w:ascii="Segoe UI" w:eastAsiaTheme="minorEastAsia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7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739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Roder</dc:creator>
  <cp:keywords/>
  <dc:description/>
  <cp:lastModifiedBy>Rick Roder</cp:lastModifiedBy>
  <cp:revision>1</cp:revision>
  <dcterms:created xsi:type="dcterms:W3CDTF">2018-11-21T02:07:00Z</dcterms:created>
  <dcterms:modified xsi:type="dcterms:W3CDTF">2018-11-21T02:15:00Z</dcterms:modified>
</cp:coreProperties>
</file>